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E223D8">
        <w:rPr>
          <w:rFonts w:ascii="Arial" w:hAnsi="Arial" w:cs="Arial"/>
          <w:bCs/>
          <w:color w:val="737373"/>
          <w:sz w:val="20"/>
          <w:szCs w:val="20"/>
        </w:rPr>
        <w:t>13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0F2127">
        <w:rPr>
          <w:rFonts w:ascii="Arial" w:hAnsi="Arial" w:cs="Arial"/>
          <w:bCs/>
          <w:color w:val="737373"/>
          <w:sz w:val="20"/>
          <w:szCs w:val="20"/>
        </w:rPr>
        <w:t>února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0F2127" w:rsidRDefault="000F2127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223D8" w:rsidRPr="00E223D8" w:rsidRDefault="00E223D8" w:rsidP="00E223D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Z </w:t>
      </w:r>
      <w:r w:rsidRPr="00E223D8">
        <w:rPr>
          <w:rFonts w:ascii="Arial" w:hAnsi="Arial" w:cs="Arial"/>
          <w:b/>
          <w:bCs/>
          <w:color w:val="FF6600"/>
          <w:sz w:val="40"/>
          <w:szCs w:val="40"/>
        </w:rPr>
        <w:t xml:space="preserve">Dukovan vezou 174 tunový stator generátoru na testy do Plzně. Přeprava vyžaduje mimořádná opatření.  </w:t>
      </w:r>
    </w:p>
    <w:p w:rsidR="00E223D8" w:rsidRPr="00E223D8" w:rsidRDefault="00E223D8" w:rsidP="00E223D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E223D8">
        <w:rPr>
          <w:rFonts w:ascii="Arial" w:hAnsi="Arial" w:cs="Arial"/>
          <w:b/>
          <w:color w:val="7F7F7F"/>
        </w:rPr>
        <w:t>Dukovany 13. 2. 2017 - V Jaderné elektrárně Dukovany začal transport 174 tun těžkého statoru generátoru mířícího až do Plzně. Důvodem převozu je detailní servisní kontrola stroje pro udržení jeho maximální životnosti. Rozměrnost a váha nákladu vyžaduje mimořádné technické, bezpečnostní i dopravní opatření. Náklady na kontrolu a přepravu vychází na devět milionů korun. Nazpět do elektrárny se generátor vrátí 23. března.</w:t>
      </w:r>
    </w:p>
    <w:p w:rsidR="00E223D8" w:rsidRPr="00640CB0" w:rsidRDefault="00E223D8" w:rsidP="00E223D8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40CB0">
        <w:rPr>
          <w:rFonts w:ascii="Arial" w:hAnsi="Arial" w:cs="Arial"/>
        </w:rPr>
        <w:t xml:space="preserve">Generátor turbosoustrojí </w:t>
      </w:r>
      <w:r>
        <w:rPr>
          <w:rFonts w:ascii="Arial" w:hAnsi="Arial" w:cs="Arial"/>
        </w:rPr>
        <w:t>„</w:t>
      </w:r>
      <w:r w:rsidRPr="00640CB0">
        <w:rPr>
          <w:rFonts w:ascii="Arial" w:hAnsi="Arial" w:cs="Arial"/>
        </w:rPr>
        <w:t>M</w:t>
      </w:r>
      <w:r>
        <w:rPr>
          <w:rFonts w:ascii="Arial" w:hAnsi="Arial" w:cs="Arial"/>
        </w:rPr>
        <w:t>arie“</w:t>
      </w:r>
      <w:r w:rsidRPr="00640CB0">
        <w:rPr>
          <w:rFonts w:ascii="Arial" w:hAnsi="Arial" w:cs="Arial"/>
        </w:rPr>
        <w:t xml:space="preserve"> prvního reaktorového bloku Jaderné elektrárny Dukovany projede po šestiletém spolehlivém provozu detailní kontrolou mechanických, elektrických i magnetických vlastností přímo u výrobce. Jedná se o jednu z plánovaných činností realizovaných během právě probíhající odstávky 1. bloku. Kontroly spočívají v provozních zkouškách, které nelze provést přímo v elektrárně. Nové generátory byly pro 1. reaktorový blok vyrobeny v roce 2011 v rámci akce Využití projektových rezerv a zvyšování výkonu bloku. Poprvé začal</w:t>
      </w:r>
      <w:r>
        <w:rPr>
          <w:rFonts w:ascii="Arial" w:hAnsi="Arial" w:cs="Arial"/>
        </w:rPr>
        <w:t>y</w:t>
      </w:r>
      <w:r w:rsidRPr="00640CB0">
        <w:rPr>
          <w:rFonts w:ascii="Arial" w:hAnsi="Arial" w:cs="Arial"/>
        </w:rPr>
        <w:t xml:space="preserve"> elektřinu vyrábět na podzim 2011. </w:t>
      </w:r>
    </w:p>
    <w:p w:rsidR="00E223D8" w:rsidRPr="00640CB0" w:rsidRDefault="00E223D8" w:rsidP="00E223D8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40CB0">
        <w:rPr>
          <w:rFonts w:ascii="Arial" w:hAnsi="Arial" w:cs="Arial"/>
        </w:rPr>
        <w:t>Přípravy na převoz vyžadoval</w:t>
      </w:r>
      <w:r>
        <w:rPr>
          <w:rFonts w:ascii="Arial" w:hAnsi="Arial" w:cs="Arial"/>
        </w:rPr>
        <w:t>y</w:t>
      </w:r>
      <w:r w:rsidRPr="00640CB0">
        <w:rPr>
          <w:rFonts w:ascii="Arial" w:hAnsi="Arial" w:cs="Arial"/>
        </w:rPr>
        <w:t xml:space="preserve"> technické zabezpečení proti vlhkosti i mechanickému poškození. Vinutí statoru bylo naplněno inertním plynem, byly instalovány silikonové vaky a vyrobeny speciální kryty. Následně byl náklad obalen do hliníkové ochranné fólie a hermeticky utěsněn. Generátor</w:t>
      </w:r>
      <w:r>
        <w:rPr>
          <w:rFonts w:ascii="Arial" w:hAnsi="Arial" w:cs="Arial"/>
        </w:rPr>
        <w:t xml:space="preserve"> vyrábí elektrické napětí a </w:t>
      </w:r>
      <w:r w:rsidRPr="00640CB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tak </w:t>
      </w:r>
      <w:r w:rsidRPr="00640CB0">
        <w:rPr>
          <w:rFonts w:ascii="Arial" w:hAnsi="Arial" w:cs="Arial"/>
        </w:rPr>
        <w:t>klíčov</w:t>
      </w:r>
      <w:r>
        <w:rPr>
          <w:rFonts w:ascii="Arial" w:hAnsi="Arial" w:cs="Arial"/>
        </w:rPr>
        <w:t>ým</w:t>
      </w:r>
      <w:r w:rsidRPr="00640CB0">
        <w:rPr>
          <w:rFonts w:ascii="Arial" w:hAnsi="Arial" w:cs="Arial"/>
        </w:rPr>
        <w:t xml:space="preserve"> zařízení</w:t>
      </w:r>
      <w:r>
        <w:rPr>
          <w:rFonts w:ascii="Arial" w:hAnsi="Arial" w:cs="Arial"/>
        </w:rPr>
        <w:t>m</w:t>
      </w:r>
      <w:r w:rsidRPr="00640CB0">
        <w:rPr>
          <w:rFonts w:ascii="Arial" w:hAnsi="Arial" w:cs="Arial"/>
        </w:rPr>
        <w:t xml:space="preserve"> elektrárny, manipulace </w:t>
      </w:r>
      <w:r>
        <w:rPr>
          <w:rFonts w:ascii="Arial" w:hAnsi="Arial" w:cs="Arial"/>
        </w:rPr>
        <w:t xml:space="preserve">s ním proto </w:t>
      </w:r>
      <w:r w:rsidRPr="00640CB0">
        <w:rPr>
          <w:rFonts w:ascii="Arial" w:hAnsi="Arial" w:cs="Arial"/>
        </w:rPr>
        <w:t xml:space="preserve">probíhá pod dohledem bezpečnostní služby. </w:t>
      </w:r>
    </w:p>
    <w:p w:rsidR="00E223D8" w:rsidRPr="00640CB0" w:rsidRDefault="00E223D8" w:rsidP="00E223D8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40CB0">
        <w:rPr>
          <w:rFonts w:ascii="Arial" w:hAnsi="Arial" w:cs="Arial"/>
        </w:rPr>
        <w:t>Transport nákladu vážícího 174 tun,</w:t>
      </w:r>
      <w:r>
        <w:rPr>
          <w:rFonts w:ascii="Arial" w:hAnsi="Arial" w:cs="Arial"/>
        </w:rPr>
        <w:t xml:space="preserve"> s</w:t>
      </w:r>
      <w:r w:rsidRPr="00640CB0">
        <w:rPr>
          <w:rFonts w:ascii="Arial" w:hAnsi="Arial" w:cs="Arial"/>
        </w:rPr>
        <w:t xml:space="preserve"> délkou 8 metrů, šířkou 4,4 m a výškou 5 metrů vyžadoval terénní úpravy i zabezpečení kanalizačních vpustí silnými ocelovými pláty pro bezpečný přejezd transportu. </w:t>
      </w:r>
      <w:r>
        <w:rPr>
          <w:rFonts w:ascii="Arial" w:hAnsi="Arial" w:cs="Arial"/>
        </w:rPr>
        <w:t xml:space="preserve">Náklad je přepravován na jedenáctinápravovém podvalníku, který se musel vypořádat s nedostatkem prostoru pro stočení i s průjezdem hlavního vjezdu, při kterém mu na každé straně zbýval prostor pouze 8 cm. </w:t>
      </w:r>
      <w:r w:rsidRPr="00640CB0">
        <w:rPr>
          <w:rFonts w:ascii="Arial" w:hAnsi="Arial" w:cs="Arial"/>
        </w:rPr>
        <w:t>Celá souprava obsahuje dvě transportní soupravy.</w:t>
      </w:r>
      <w:r>
        <w:rPr>
          <w:rFonts w:ascii="Arial" w:hAnsi="Arial" w:cs="Arial"/>
        </w:rPr>
        <w:t xml:space="preserve"> Cestu</w:t>
      </w:r>
      <w:r w:rsidRPr="00640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640CB0">
        <w:rPr>
          <w:rFonts w:ascii="Arial" w:hAnsi="Arial" w:cs="Arial"/>
        </w:rPr>
        <w:t xml:space="preserve">elektrárny do Plzně </w:t>
      </w:r>
      <w:r>
        <w:rPr>
          <w:rFonts w:ascii="Arial" w:hAnsi="Arial" w:cs="Arial"/>
        </w:rPr>
        <w:t>nastoupí stator</w:t>
      </w:r>
      <w:r w:rsidRPr="00640CB0">
        <w:rPr>
          <w:rFonts w:ascii="Arial" w:hAnsi="Arial" w:cs="Arial"/>
        </w:rPr>
        <w:t xml:space="preserve"> v úterý v 19 hodin. Největším úskalím na cestě jsou kruhové objezdy a mostní konstrukce, které budou z důvodu vysoké váhy transportu a venkovních teplot pod dohledem odborníků. Trasa transportu </w:t>
      </w:r>
      <w:r>
        <w:rPr>
          <w:rFonts w:ascii="Arial" w:hAnsi="Arial" w:cs="Arial"/>
        </w:rPr>
        <w:t>po</w:t>
      </w:r>
      <w:r w:rsidRPr="00640CB0">
        <w:rPr>
          <w:rFonts w:ascii="Arial" w:hAnsi="Arial" w:cs="Arial"/>
        </w:rPr>
        <w:t xml:space="preserve">vede </w:t>
      </w:r>
      <w:r>
        <w:rPr>
          <w:rFonts w:ascii="Arial" w:hAnsi="Arial" w:cs="Arial"/>
        </w:rPr>
        <w:t xml:space="preserve">na Vysočině přes Třebíč, Jihlavu a Havlíčkův Brod do Středočeského kraje, kde projede Kolínem, Čelákovicemi, Mělníkem až do Slaného. Dále přes Lubenec v Ústeckém kraji, do Karlovarského kraje přes obce Bochov, </w:t>
      </w:r>
      <w:proofErr w:type="spellStart"/>
      <w:r>
        <w:rPr>
          <w:rFonts w:ascii="Arial" w:hAnsi="Arial" w:cs="Arial"/>
        </w:rPr>
        <w:t>Toužin</w:t>
      </w:r>
      <w:proofErr w:type="spellEnd"/>
      <w:r>
        <w:rPr>
          <w:rFonts w:ascii="Arial" w:hAnsi="Arial" w:cs="Arial"/>
        </w:rPr>
        <w:t xml:space="preserve"> a následně v Plzeňském kraji přes </w:t>
      </w:r>
      <w:proofErr w:type="spellStart"/>
      <w:r>
        <w:rPr>
          <w:rFonts w:ascii="Arial" w:hAnsi="Arial" w:cs="Arial"/>
        </w:rPr>
        <w:t>Únešov</w:t>
      </w:r>
      <w:proofErr w:type="spellEnd"/>
      <w:r>
        <w:rPr>
          <w:rFonts w:ascii="Arial" w:hAnsi="Arial" w:cs="Arial"/>
        </w:rPr>
        <w:t xml:space="preserve">, Kozolupy a s plánovaným příjezdem </w:t>
      </w:r>
      <w:proofErr w:type="gramStart"/>
      <w:r>
        <w:rPr>
          <w:rFonts w:ascii="Arial" w:hAnsi="Arial" w:cs="Arial"/>
        </w:rPr>
        <w:t>17.2.2017</w:t>
      </w:r>
      <w:proofErr w:type="gramEnd"/>
      <w:r>
        <w:rPr>
          <w:rFonts w:ascii="Arial" w:hAnsi="Arial" w:cs="Arial"/>
        </w:rPr>
        <w:t xml:space="preserve"> ve 2:30 hod. do Plzně. </w:t>
      </w:r>
    </w:p>
    <w:p w:rsidR="00E223D8" w:rsidRDefault="00E223D8" w:rsidP="00E223D8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Pr="000E63F9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p w:rsidR="000F2127" w:rsidRDefault="000F2127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bookmarkStart w:id="0" w:name="_GoBack"/>
      <w:bookmarkEnd w:id="0"/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30224A"/>
    <w:rsid w:val="003B7C9C"/>
    <w:rsid w:val="00453797"/>
    <w:rsid w:val="00543EF2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74495"/>
    <w:rsid w:val="00A8177D"/>
    <w:rsid w:val="00AC2ACF"/>
    <w:rsid w:val="00B968FF"/>
    <w:rsid w:val="00CB1638"/>
    <w:rsid w:val="00CB279E"/>
    <w:rsid w:val="00CF6B68"/>
    <w:rsid w:val="00D14DF7"/>
    <w:rsid w:val="00DC4ACB"/>
    <w:rsid w:val="00DF3BB4"/>
    <w:rsid w:val="00E223D8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2017-02-13T14:37:00Z</dcterms:created>
  <dcterms:modified xsi:type="dcterms:W3CDTF">2017-02-13T14:39:00Z</dcterms:modified>
</cp:coreProperties>
</file>